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adjustRightInd w:val="0"/>
        <w:ind w:leftChars="0" w:firstLineChars="0"/>
        <w:jc w:val="both"/>
        <w:rPr>
          <w:rFonts w:hint="default" w:ascii="Century" w:hAnsi="Century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4"/>
        </w:rPr>
        <w:t>様式第２号（第５条関係）</w:t>
      </w:r>
    </w:p>
    <w:p>
      <w:pPr>
        <w:pStyle w:val="0"/>
        <w:widowControl w:val="0"/>
        <w:autoSpaceDE w:val="0"/>
        <w:autoSpaceDN w:val="0"/>
        <w:adjustRightInd w:val="0"/>
        <w:jc w:val="center"/>
        <w:rPr>
          <w:rFonts w:hint="default" w:ascii="Century" w:hAnsi="Century" w:eastAsia="ＭＳ 明朝"/>
          <w:kern w:val="2"/>
          <w:sz w:val="28"/>
        </w:rPr>
      </w:pPr>
      <w:r>
        <w:rPr>
          <w:rFonts w:hint="default" w:ascii="ＭＳ 明朝" w:hAnsi="ＭＳ 明朝" w:eastAsia="ＭＳ 明朝"/>
          <w:kern w:val="2"/>
          <w:sz w:val="28"/>
        </w:rPr>
        <w:t>軽度・中等度難聴児補聴器購入費等助成事業意見書</w:t>
      </w:r>
    </w:p>
    <w:tbl>
      <w:tblPr>
        <w:tblStyle w:val="11"/>
        <w:tblW w:w="0" w:type="auto"/>
        <w:jc w:val="lef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09"/>
        <w:gridCol w:w="2938"/>
        <w:gridCol w:w="691"/>
        <w:gridCol w:w="3264"/>
      </w:tblGrid>
      <w:tr>
        <w:trPr>
          <w:trHeight w:val="1134" w:hRule="atLeast"/>
        </w:trPr>
        <w:tc>
          <w:tcPr>
            <w:tcW w:w="1809" w:type="dxa"/>
            <w:tcBorders>
              <w:top w:val="single" w:color="808080" w:sz="12" w:space="0"/>
              <w:left w:val="single" w:color="808080" w:sz="12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　名</w:t>
            </w:r>
          </w:p>
        </w:tc>
        <w:tc>
          <w:tcPr>
            <w:tcW w:w="2938" w:type="dxa"/>
            <w:tcBorders>
              <w:top w:val="single" w:color="808080" w:sz="12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691" w:type="dxa"/>
            <w:tcBorders>
              <w:top w:val="single" w:color="808080" w:sz="12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男・女</w:t>
            </w:r>
          </w:p>
        </w:tc>
        <w:tc>
          <w:tcPr>
            <w:tcW w:w="3264" w:type="dxa"/>
            <w:tcBorders>
              <w:top w:val="single" w:color="808080" w:sz="12" w:space="0"/>
              <w:left w:val="single" w:color="808080" w:sz="4" w:space="0"/>
              <w:bottom w:val="single" w:color="808080" w:sz="4" w:space="0"/>
              <w:right w:val="single" w:color="808080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日生</w:t>
            </w:r>
          </w:p>
        </w:tc>
      </w:tr>
      <w:tr>
        <w:trPr>
          <w:trHeight w:val="1278" w:hRule="atLeast"/>
        </w:trPr>
        <w:tc>
          <w:tcPr>
            <w:tcW w:w="1809" w:type="dxa"/>
            <w:tcBorders>
              <w:top w:val="single" w:color="836967" w:sz="4" w:space="0"/>
              <w:left w:val="single" w:color="836967" w:sz="12" w:space="0"/>
              <w:bottom w:val="single" w:color="836967" w:sz="4" w:space="0"/>
              <w:right w:val="single" w:color="836967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難聴の原因と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なった疾病名</w:t>
            </w:r>
          </w:p>
        </w:tc>
        <w:tc>
          <w:tcPr>
            <w:tcW w:w="6893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12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発生年月日　　　年　　月　　日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最終診察日　　　年　　月　　日</w:t>
            </w:r>
          </w:p>
        </w:tc>
      </w:tr>
      <w:tr>
        <w:trPr>
          <w:trHeight w:val="2385" w:hRule="atLeast"/>
        </w:trPr>
        <w:tc>
          <w:tcPr>
            <w:tcW w:w="1809" w:type="dxa"/>
            <w:tcBorders>
              <w:top w:val="single" w:color="836967" w:sz="4" w:space="0"/>
              <w:left w:val="single" w:color="836967" w:sz="12" w:space="0"/>
              <w:bottom w:val="single" w:color="836967" w:sz="4" w:space="0"/>
              <w:right w:val="single" w:color="836967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経過及び現象</w:t>
            </w:r>
          </w:p>
        </w:tc>
        <w:tc>
          <w:tcPr>
            <w:tcW w:w="6893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注：補聴器を必要とする理由が明確となるよう記載してください。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現在の聴力レベル　　　　　右　　　ｄＢ・左　　　ｄＢ</w:t>
            </w:r>
          </w:p>
        </w:tc>
      </w:tr>
      <w:tr>
        <w:trPr>
          <w:trHeight w:val="1587" w:hRule="atLeast"/>
        </w:trPr>
        <w:tc>
          <w:tcPr>
            <w:tcW w:w="1809" w:type="dxa"/>
            <w:tcBorders>
              <w:top w:val="single" w:color="836967" w:sz="4" w:space="0"/>
              <w:left w:val="single" w:color="836967" w:sz="12" w:space="0"/>
              <w:bottom w:val="single" w:color="836967" w:sz="4" w:space="0"/>
              <w:right w:val="single" w:color="836967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30"/>
                <w:kern w:val="0"/>
                <w:sz w:val="24"/>
              </w:rPr>
              <w:t>必要とす</w:t>
            </w:r>
            <w:r>
              <w:rPr>
                <w:rFonts w:hint="default" w:ascii="ＭＳ 明朝" w:hAnsi="ＭＳ 明朝" w:eastAsia="ＭＳ 明朝"/>
                <w:spacing w:val="0"/>
                <w:kern w:val="0"/>
                <w:sz w:val="24"/>
              </w:rPr>
              <w:t>る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補聴器の種類</w:t>
            </w:r>
          </w:p>
        </w:tc>
        <w:tc>
          <w:tcPr>
            <w:tcW w:w="6893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（　　　　　　　　　　　　　　　）型補聴器</w:t>
            </w:r>
          </w:p>
        </w:tc>
      </w:tr>
      <w:tr>
        <w:trPr>
          <w:trHeight w:val="547" w:hRule="atLeast"/>
        </w:trPr>
        <w:tc>
          <w:tcPr>
            <w:tcW w:w="8702" w:type="dxa"/>
            <w:gridSpan w:val="4"/>
            <w:tcBorders>
              <w:top w:val="single" w:color="836967" w:sz="4" w:space="0"/>
              <w:left w:val="single" w:color="836967" w:sz="12" w:space="0"/>
              <w:bottom w:val="single" w:color="836967" w:sz="4" w:space="0"/>
              <w:right w:val="single" w:color="836967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numPr>
                <w:numId w:val="0"/>
              </w:numPr>
              <w:autoSpaceDE w:val="0"/>
              <w:autoSpaceDN w:val="0"/>
              <w:adjustRightInd w:val="0"/>
              <w:ind w:left="360" w:leftChars="0" w:firstLine="0" w:firstLineChars="0"/>
              <w:jc w:val="both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ここからは、両耳装用を必要とする場合のみ記入</w:t>
            </w:r>
          </w:p>
        </w:tc>
      </w:tr>
      <w:tr>
        <w:trPr>
          <w:trHeight w:val="2526" w:hRule="atLeast"/>
        </w:trPr>
        <w:tc>
          <w:tcPr>
            <w:tcW w:w="1809" w:type="dxa"/>
            <w:tcBorders>
              <w:top w:val="single" w:color="836967" w:sz="4" w:space="0"/>
              <w:left w:val="single" w:color="836967" w:sz="12" w:space="0"/>
              <w:bottom w:val="single" w:color="836967" w:sz="4" w:space="0"/>
              <w:right w:val="single" w:color="836967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30"/>
                <w:kern w:val="0"/>
                <w:sz w:val="24"/>
              </w:rPr>
              <w:t>両耳装用</w:t>
            </w:r>
            <w:r>
              <w:rPr>
                <w:rFonts w:hint="default" w:ascii="ＭＳ 明朝" w:hAnsi="ＭＳ 明朝" w:eastAsia="ＭＳ 明朝"/>
                <w:spacing w:val="0"/>
                <w:kern w:val="0"/>
                <w:sz w:val="24"/>
              </w:rPr>
              <w:t>を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ＭＳ 明朝"/>
                <w:spacing w:val="0"/>
                <w:w w:val="9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90"/>
                <w:kern w:val="2"/>
                <w:sz w:val="24"/>
              </w:rPr>
              <w:t>必要とする場合</w:t>
            </w:r>
          </w:p>
        </w:tc>
        <w:tc>
          <w:tcPr>
            <w:tcW w:w="6893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両耳装用を必要とする理由（片耳装用では、十分な効果が得られない理由）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両耳装用経験（　有（　　年　　月～　　年　　月）・　無　）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　　　　　（　自費　・　その他　）</w:t>
            </w:r>
          </w:p>
        </w:tc>
      </w:tr>
      <w:tr>
        <w:trPr>
          <w:trHeight w:val="1838" w:hRule="atLeast"/>
        </w:trPr>
        <w:tc>
          <w:tcPr>
            <w:tcW w:w="8702" w:type="dxa"/>
            <w:gridSpan w:val="4"/>
            <w:tcBorders>
              <w:top w:val="single" w:color="836967" w:sz="4" w:space="0"/>
              <w:left w:val="single" w:color="836967" w:sz="12" w:space="0"/>
              <w:bottom w:val="single" w:color="836967" w:sz="12" w:space="0"/>
              <w:right w:val="single" w:color="836967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上記のとおり診断する。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　　　　年　　月　　日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　　　　　　　　　　　　　　　　　　医療機関名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　　　　　　　　　　　　　　　　　　診療担当科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　　　　　　　　　　　　　　　　　　医　師　名　　　　　　　　　　</w:t>
            </w:r>
            <w:bookmarkStart w:id="0" w:name="_GoBack"/>
            <w:bookmarkEnd w:id="0"/>
          </w:p>
        </w:tc>
      </w:tr>
    </w:tbl>
    <w:p>
      <w:pPr>
        <w:pStyle w:val="0"/>
        <w:widowControl w:val="0"/>
        <w:autoSpaceDE w:val="0"/>
        <w:autoSpaceDN w:val="0"/>
        <w:adjustRightInd w:val="0"/>
        <w:ind w:left="360" w:leftChars="0" w:firstLine="0" w:firstLineChars="0"/>
        <w:jc w:val="both"/>
        <w:rPr>
          <w:rFonts w:hint="default" w:ascii="Century" w:hAnsi="Century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※</w:t>
      </w:r>
      <w:r>
        <w:rPr>
          <w:rFonts w:hint="default" w:ascii="ＭＳ 明朝" w:hAnsi="ＭＳ 明朝" w:eastAsia="ＭＳ 明朝"/>
          <w:spacing w:val="0"/>
          <w:kern w:val="2"/>
          <w:sz w:val="22"/>
        </w:rPr>
        <w:t>該当するものを</w:t>
      </w:r>
      <w:r>
        <w:rPr>
          <w:rFonts w:hint="default" w:ascii="ＭＳ 明朝" w:hAnsi="ＭＳ 明朝" w:eastAsia="ＭＳ 明朝"/>
          <w:spacing w:val="0"/>
          <w:kern w:val="2"/>
          <w:sz w:val="22"/>
        </w:rPr>
        <w:t>○</w:t>
      </w:r>
      <w:r>
        <w:rPr>
          <w:rFonts w:hint="default" w:ascii="ＭＳ 明朝" w:hAnsi="ＭＳ 明朝" w:eastAsia="ＭＳ 明朝"/>
          <w:spacing w:val="0"/>
          <w:kern w:val="2"/>
          <w:sz w:val="22"/>
        </w:rPr>
        <w:t>で囲み、必要事項をご記入ください。</w:t>
      </w:r>
    </w:p>
    <w:p>
      <w:pPr>
        <w:pStyle w:val="0"/>
        <w:widowControl w:val="0"/>
        <w:autoSpaceDE w:val="0"/>
        <w:autoSpaceDN w:val="0"/>
        <w:adjustRightInd w:val="0"/>
        <w:ind w:left="360"/>
        <w:jc w:val="both"/>
        <w:rPr>
          <w:rFonts w:hint="default" w:ascii="Century" w:hAnsi="Century" w:eastAsia="ＭＳ 明朝"/>
          <w:spacing w:val="0"/>
          <w:kern w:val="2"/>
          <w:sz w:val="22"/>
        </w:rPr>
      </w:pPr>
    </w:p>
    <w:p>
      <w:pPr>
        <w:pStyle w:val="0"/>
        <w:widowControl w:val="0"/>
        <w:autoSpaceDE w:val="0"/>
        <w:autoSpaceDN w:val="0"/>
        <w:adjustRightInd w:val="0"/>
        <w:ind w:left="360" w:hanging="360"/>
        <w:jc w:val="center"/>
        <w:rPr>
          <w:rFonts w:hint="default" w:ascii="Century" w:hAnsi="Century" w:eastAsia="ＭＳ 明朝"/>
          <w:spacing w:val="0"/>
          <w:kern w:val="2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意見書記載に当たっての留意事項</w:t>
      </w:r>
    </w:p>
    <w:p>
      <w:pPr>
        <w:pStyle w:val="0"/>
        <w:widowControl w:val="0"/>
        <w:autoSpaceDE w:val="0"/>
        <w:autoSpaceDN w:val="0"/>
        <w:adjustRightInd w:val="0"/>
        <w:ind w:left="360" w:hanging="360"/>
        <w:jc w:val="both"/>
        <w:rPr>
          <w:rFonts w:hint="default" w:ascii="Century" w:hAnsi="Century" w:eastAsia="ＭＳ 明朝"/>
          <w:spacing w:val="0"/>
          <w:kern w:val="2"/>
        </w:rPr>
      </w:pPr>
    </w:p>
    <w:p>
      <w:pPr>
        <w:pStyle w:val="0"/>
        <w:widowControl w:val="0"/>
        <w:autoSpaceDE w:val="0"/>
        <w:autoSpaceDN w:val="0"/>
        <w:adjustRightInd w:val="0"/>
        <w:ind w:left="250" w:hanging="250"/>
        <w:jc w:val="both"/>
        <w:rPr>
          <w:rFonts w:hint="default" w:ascii="Century" w:hAnsi="Century" w:eastAsia="ＭＳ 明朝"/>
          <w:spacing w:val="0"/>
          <w:kern w:val="2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１　意見書の記載は、原則、障害者の日常生活及び社会生活を総合的に支援するための法律第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59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条第１項の規定による指定医療機関の耳鼻咽喉科医、または身体障害者福祉法第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15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条第１項に規定する医師（耳鼻咽喉科医）が記載してください。</w:t>
      </w:r>
    </w:p>
    <w:p>
      <w:pPr>
        <w:pStyle w:val="0"/>
        <w:widowControl w:val="0"/>
        <w:autoSpaceDE w:val="0"/>
        <w:autoSpaceDN w:val="0"/>
        <w:adjustRightInd w:val="0"/>
        <w:ind w:left="250" w:hanging="250"/>
        <w:jc w:val="both"/>
        <w:rPr>
          <w:rFonts w:hint="default" w:ascii="Century" w:hAnsi="Century" w:eastAsia="ＭＳ 明朝"/>
          <w:spacing w:val="0"/>
          <w:kern w:val="2"/>
        </w:rPr>
      </w:pPr>
    </w:p>
    <w:p>
      <w:pPr>
        <w:pStyle w:val="0"/>
        <w:widowControl w:val="0"/>
        <w:autoSpaceDE w:val="0"/>
        <w:autoSpaceDN w:val="0"/>
        <w:adjustRightInd w:val="0"/>
        <w:ind w:left="250" w:hanging="250"/>
        <w:jc w:val="both"/>
        <w:rPr>
          <w:rFonts w:hint="default" w:ascii="Century" w:hAnsi="Century" w:eastAsia="ＭＳ 明朝"/>
          <w:spacing w:val="0"/>
          <w:kern w:val="2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２　軽度・中等度難聴児の補聴器購入費助成対象は、医師が補聴器装用の必要性を認める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18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歳未満の児童のうち、身体障害者手帳の交付対象とならない両耳とも聴力レベルが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30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㏈以上の場合となります。</w:t>
      </w:r>
    </w:p>
    <w:p>
      <w:pPr>
        <w:pStyle w:val="0"/>
        <w:widowControl w:val="0"/>
        <w:autoSpaceDE w:val="0"/>
        <w:autoSpaceDN w:val="0"/>
        <w:adjustRightInd w:val="0"/>
        <w:ind w:left="250" w:hanging="250"/>
        <w:jc w:val="both"/>
        <w:rPr>
          <w:rFonts w:hint="default" w:ascii="Century" w:hAnsi="Century" w:eastAsia="ＭＳ 明朝"/>
          <w:spacing w:val="0"/>
          <w:kern w:val="2"/>
        </w:rPr>
      </w:pPr>
    </w:p>
    <w:p>
      <w:pPr>
        <w:pStyle w:val="0"/>
        <w:widowControl w:val="0"/>
        <w:autoSpaceDE w:val="0"/>
        <w:autoSpaceDN w:val="0"/>
        <w:adjustRightInd w:val="0"/>
        <w:ind w:left="250" w:hanging="250"/>
        <w:jc w:val="both"/>
        <w:rPr>
          <w:rFonts w:hint="default" w:ascii="Century" w:hAnsi="Century" w:eastAsia="ＭＳ 明朝"/>
          <w:spacing w:val="0"/>
          <w:kern w:val="2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３　聴力測定は純音オージオメーター検査により、聴力レベルは会話音域の平均聴力レベルとし、周波数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500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、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1,000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、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2,000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ヘルツの純音に対する聴力レベル（㏈値）をそれぞれ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a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、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b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、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c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とした場合、次の算式により算定した数値としてください。</w:t>
      </w:r>
    </w:p>
    <w:p>
      <w:pPr>
        <w:pStyle w:val="0"/>
        <w:widowControl w:val="0"/>
        <w:autoSpaceDE w:val="0"/>
        <w:autoSpaceDN w:val="0"/>
        <w:adjustRightInd w:val="0"/>
        <w:ind w:left="250" w:hanging="250"/>
        <w:jc w:val="both"/>
        <w:rPr>
          <w:rFonts w:hint="default" w:ascii="Century" w:hAnsi="Century" w:eastAsia="ＭＳ 明朝"/>
          <w:spacing w:val="0"/>
          <w:kern w:val="2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a+2b+c/4</w:t>
      </w:r>
    </w:p>
    <w:sectPr>
      <w:pgMar w:top="1701" w:right="1701" w:bottom="1701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3</Pages>
  <Words>16</Words>
  <Characters>631</Characters>
  <Application>JUST Note</Application>
  <Lines>56</Lines>
  <Paragraphs>32</Paragraphs>
  <CharactersWithSpaces>786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福祉課1</cp:lastModifiedBy>
  <dcterms:created xsi:type="dcterms:W3CDTF">2018-03-23T07:28:00Z</dcterms:created>
  <dcterms:modified xsi:type="dcterms:W3CDTF">2021-04-05T01:26:22Z</dcterms:modified>
  <cp:revision>4</cp:revision>
</cp:coreProperties>
</file>