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autoSpaceDE w:val="0"/>
        <w:autoSpaceDN w:val="0"/>
        <w:adjustRightInd w:val="0"/>
        <w:ind w:leftChars="0" w:firstLineChars="0"/>
        <w:jc w:val="both"/>
        <w:rPr>
          <w:rFonts w:hint="default" w:ascii="Century" w:hAnsi="Century" w:eastAsia="ＭＳ 明朝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4"/>
        </w:rPr>
        <w:t>様式第２号（第５条関係）</w:t>
      </w:r>
    </w:p>
    <w:p>
      <w:pPr>
        <w:pStyle w:val="0"/>
        <w:widowControl w:val="0"/>
        <w:autoSpaceDE w:val="0"/>
        <w:autoSpaceDN w:val="0"/>
        <w:adjustRightInd w:val="0"/>
        <w:jc w:val="center"/>
        <w:rPr>
          <w:rFonts w:hint="default" w:ascii="Century" w:hAnsi="Century" w:eastAsia="ＭＳ 明朝"/>
          <w:kern w:val="2"/>
          <w:sz w:val="28"/>
        </w:rPr>
      </w:pPr>
      <w:r>
        <w:rPr>
          <w:rFonts w:hint="default" w:ascii="ＭＳ 明朝" w:hAnsi="ＭＳ 明朝" w:eastAsia="ＭＳ 明朝"/>
          <w:kern w:val="2"/>
          <w:sz w:val="28"/>
        </w:rPr>
        <w:t>軽度・中等度難聴児補聴器購入費等助成事業意見書</w:t>
      </w:r>
    </w:p>
    <w:tbl>
      <w:tblPr>
        <w:tblStyle w:val="11"/>
        <w:tblW w:w="0" w:type="auto"/>
        <w:jc w:val="lef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09"/>
        <w:gridCol w:w="2938"/>
        <w:gridCol w:w="691"/>
        <w:gridCol w:w="3264"/>
      </w:tblGrid>
      <w:tr>
        <w:trPr>
          <w:trHeight w:val="1134" w:hRule="atLeast"/>
        </w:trPr>
        <w:tc>
          <w:tcPr>
            <w:tcW w:w="1809" w:type="dxa"/>
            <w:tcBorders>
              <w:top w:val="single" w:color="808080" w:sz="12" w:space="0"/>
              <w:left w:val="single" w:color="808080" w:sz="12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　　名</w:t>
            </w:r>
          </w:p>
        </w:tc>
        <w:tc>
          <w:tcPr>
            <w:tcW w:w="2938" w:type="dxa"/>
            <w:tcBorders>
              <w:top w:val="single" w:color="808080" w:sz="12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</w:p>
        </w:tc>
        <w:tc>
          <w:tcPr>
            <w:tcW w:w="691" w:type="dxa"/>
            <w:tcBorders>
              <w:top w:val="single" w:color="808080" w:sz="12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 w:ascii="ＭＳ 明朝" w:hAnsi="ＭＳ 明朝" w:eastAsia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男・女</w:t>
            </w:r>
          </w:p>
        </w:tc>
        <w:tc>
          <w:tcPr>
            <w:tcW w:w="3264" w:type="dxa"/>
            <w:tcBorders>
              <w:top w:val="single" w:color="808080" w:sz="12" w:space="0"/>
              <w:left w:val="single" w:color="808080" w:sz="4" w:space="0"/>
              <w:bottom w:val="single" w:color="808080" w:sz="4" w:space="0"/>
              <w:right w:val="single" w:color="808080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年　　月　　日生</w:t>
            </w:r>
          </w:p>
        </w:tc>
      </w:tr>
      <w:tr>
        <w:trPr>
          <w:trHeight w:val="1278" w:hRule="atLeast"/>
        </w:trPr>
        <w:tc>
          <w:tcPr>
            <w:tcW w:w="1809" w:type="dxa"/>
            <w:tcBorders>
              <w:top w:val="single" w:color="836967" w:sz="4" w:space="0"/>
              <w:left w:val="single" w:color="836967" w:sz="12" w:space="0"/>
              <w:bottom w:val="single" w:color="836967" w:sz="4" w:space="0"/>
              <w:right w:val="single" w:color="836967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難聴の原因と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なった疾病名</w:t>
            </w:r>
          </w:p>
        </w:tc>
        <w:tc>
          <w:tcPr>
            <w:tcW w:w="6893" w:type="dxa"/>
            <w:gridSpan w:val="3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12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 w:eastAsia="ＭＳ 明朝"/>
                <w:kern w:val="2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発生年月日　　　年　　月　　日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 w:eastAsia="ＭＳ 明朝"/>
                <w:kern w:val="2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最終診察日　　　年　　月　　日</w:t>
            </w:r>
          </w:p>
        </w:tc>
      </w:tr>
      <w:tr>
        <w:trPr>
          <w:trHeight w:val="2385" w:hRule="atLeast"/>
        </w:trPr>
        <w:tc>
          <w:tcPr>
            <w:tcW w:w="1809" w:type="dxa"/>
            <w:tcBorders>
              <w:top w:val="single" w:color="836967" w:sz="4" w:space="0"/>
              <w:left w:val="single" w:color="836967" w:sz="12" w:space="0"/>
              <w:bottom w:val="single" w:color="836967" w:sz="4" w:space="0"/>
              <w:right w:val="single" w:color="836967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経過及び現象</w:t>
            </w:r>
          </w:p>
        </w:tc>
        <w:tc>
          <w:tcPr>
            <w:tcW w:w="6893" w:type="dxa"/>
            <w:gridSpan w:val="3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12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kern w:val="2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注：補聴器を必要とする理由が明確となるよう記載してください。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kern w:val="2"/>
                <w:sz w:val="20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kern w:val="2"/>
                <w:sz w:val="20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kern w:val="2"/>
                <w:sz w:val="20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kern w:val="2"/>
                <w:sz w:val="20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現在の聴力レベル　　　　　右　　　ｄＢ・左　　　ｄＢ</w:t>
            </w:r>
          </w:p>
        </w:tc>
      </w:tr>
      <w:tr>
        <w:trPr>
          <w:trHeight w:val="1587" w:hRule="atLeast"/>
        </w:trPr>
        <w:tc>
          <w:tcPr>
            <w:tcW w:w="1809" w:type="dxa"/>
            <w:tcBorders>
              <w:top w:val="single" w:color="836967" w:sz="4" w:space="0"/>
              <w:left w:val="single" w:color="836967" w:sz="12" w:space="0"/>
              <w:bottom w:val="single" w:color="836967" w:sz="4" w:space="0"/>
              <w:right w:val="single" w:color="836967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30"/>
                <w:kern w:val="0"/>
                <w:sz w:val="24"/>
              </w:rPr>
              <w:t>必要とす</w:t>
            </w:r>
            <w:r>
              <w:rPr>
                <w:rFonts w:hint="default" w:ascii="ＭＳ 明朝" w:hAnsi="ＭＳ 明朝" w:eastAsia="ＭＳ 明朝"/>
                <w:spacing w:val="0"/>
                <w:kern w:val="0"/>
                <w:sz w:val="24"/>
              </w:rPr>
              <w:t>る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Century" w:hAnsi="Century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4"/>
              </w:rPr>
              <w:t>補聴器の種類</w:t>
            </w:r>
          </w:p>
        </w:tc>
        <w:tc>
          <w:tcPr>
            <w:tcW w:w="6893" w:type="dxa"/>
            <w:gridSpan w:val="3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12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pacing w:val="0"/>
                <w:kern w:val="2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pacing w:val="0"/>
                <w:kern w:val="2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pacing w:val="0"/>
                <w:kern w:val="2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Century" w:hAnsi="Century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4"/>
              </w:rPr>
              <w:t>　（　　　　　　　　　　　　　　　）型補聴器</w:t>
            </w:r>
          </w:p>
        </w:tc>
      </w:tr>
      <w:tr>
        <w:trPr>
          <w:trHeight w:val="547" w:hRule="atLeast"/>
        </w:trPr>
        <w:tc>
          <w:tcPr>
            <w:tcW w:w="8702" w:type="dxa"/>
            <w:gridSpan w:val="4"/>
            <w:tcBorders>
              <w:top w:val="single" w:color="836967" w:sz="4" w:space="0"/>
              <w:left w:val="single" w:color="836967" w:sz="12" w:space="0"/>
              <w:bottom w:val="single" w:color="836967" w:sz="4" w:space="0"/>
              <w:right w:val="single" w:color="836967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numPr>
                <w:numId w:val="0"/>
              </w:numPr>
              <w:autoSpaceDE w:val="0"/>
              <w:autoSpaceDN w:val="0"/>
              <w:adjustRightInd w:val="0"/>
              <w:ind w:left="360" w:leftChars="0" w:firstLine="0" w:firstLineChars="0"/>
              <w:jc w:val="both"/>
              <w:rPr>
                <w:rFonts w:hint="default" w:ascii="Century" w:hAnsi="Century" w:eastAsia="ＭＳ 明朝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4"/>
              </w:rPr>
              <w:t>※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4"/>
              </w:rPr>
              <w:t>ここからは、両耳装用を必要とする場合のみ記入</w:t>
            </w:r>
          </w:p>
        </w:tc>
      </w:tr>
      <w:tr>
        <w:trPr>
          <w:trHeight w:val="2526" w:hRule="atLeast"/>
        </w:trPr>
        <w:tc>
          <w:tcPr>
            <w:tcW w:w="1809" w:type="dxa"/>
            <w:tcBorders>
              <w:top w:val="single" w:color="836967" w:sz="4" w:space="0"/>
              <w:left w:val="single" w:color="836967" w:sz="12" w:space="0"/>
              <w:bottom w:val="single" w:color="836967" w:sz="4" w:space="0"/>
              <w:right w:val="single" w:color="836967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30"/>
                <w:kern w:val="0"/>
                <w:sz w:val="24"/>
              </w:rPr>
              <w:t>両耳装用</w:t>
            </w:r>
            <w:r>
              <w:rPr>
                <w:rFonts w:hint="default" w:ascii="ＭＳ 明朝" w:hAnsi="ＭＳ 明朝" w:eastAsia="ＭＳ 明朝"/>
                <w:spacing w:val="0"/>
                <w:kern w:val="0"/>
                <w:sz w:val="24"/>
              </w:rPr>
              <w:t>を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Century" w:hAnsi="Century" w:eastAsia="ＭＳ 明朝"/>
                <w:spacing w:val="0"/>
                <w:w w:val="9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90"/>
                <w:kern w:val="2"/>
                <w:sz w:val="24"/>
              </w:rPr>
              <w:t>必要とする場合</w:t>
            </w:r>
          </w:p>
        </w:tc>
        <w:tc>
          <w:tcPr>
            <w:tcW w:w="6893" w:type="dxa"/>
            <w:gridSpan w:val="3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12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4"/>
              </w:rPr>
              <w:t>両耳装用を必要とする理由（片耳装用では、十分な効果が得られない理由）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pacing w:val="0"/>
                <w:kern w:val="2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pacing w:val="0"/>
                <w:kern w:val="2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pacing w:val="0"/>
                <w:kern w:val="2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4"/>
              </w:rPr>
              <w:t>両耳装用経験（　有（　　年　　月～　　年　　月）・　無　）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Century" w:hAnsi="Century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4"/>
              </w:rPr>
              <w:t>　　　　　　（　自費　・　その他　）</w:t>
            </w:r>
          </w:p>
        </w:tc>
      </w:tr>
      <w:tr>
        <w:trPr>
          <w:trHeight w:val="1838" w:hRule="atLeast"/>
        </w:trPr>
        <w:tc>
          <w:tcPr>
            <w:tcW w:w="8702" w:type="dxa"/>
            <w:gridSpan w:val="4"/>
            <w:tcBorders>
              <w:top w:val="single" w:color="836967" w:sz="4" w:space="0"/>
              <w:left w:val="single" w:color="836967" w:sz="12" w:space="0"/>
              <w:bottom w:val="single" w:color="836967" w:sz="12" w:space="0"/>
              <w:right w:val="single" w:color="836967" w:sz="12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4"/>
              </w:rPr>
              <w:t>　上記のとおり診断する。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4"/>
              </w:rPr>
              <w:t>　　　　　年　　月　　日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4"/>
              </w:rPr>
              <w:t>　　　　　　　　　　　　　　　　　　　医療機関名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4"/>
              </w:rPr>
              <w:t>　　　　　　　　　　　　　　　　　　　診療担当科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4"/>
              </w:rPr>
              <w:t>　　　　　　　　　　　　　　　　　　　医　師　名　　　　　　　　　　</w:t>
            </w:r>
            <w:bookmarkStart w:id="0" w:name="_GoBack"/>
            <w:bookmarkEnd w:id="0"/>
          </w:p>
        </w:tc>
      </w:tr>
    </w:tbl>
    <w:p>
      <w:pPr>
        <w:pStyle w:val="0"/>
        <w:widowControl w:val="0"/>
        <w:autoSpaceDE w:val="0"/>
        <w:autoSpaceDN w:val="0"/>
        <w:adjustRightInd w:val="0"/>
        <w:ind w:left="360" w:leftChars="0" w:firstLine="0" w:firstLineChars="0"/>
        <w:jc w:val="both"/>
        <w:rPr>
          <w:rFonts w:hint="default" w:ascii="Century" w:hAnsi="Century" w:eastAsia="ＭＳ 明朝"/>
          <w:spacing w:val="0"/>
          <w:kern w:val="2"/>
          <w:sz w:val="22"/>
        </w:rPr>
      </w:pPr>
      <w:r>
        <w:rPr>
          <w:rFonts w:hint="eastAsia" w:ascii="ＭＳ 明朝" w:hAnsi="ＭＳ 明朝" w:eastAsia="ＭＳ 明朝"/>
          <w:spacing w:val="0"/>
          <w:kern w:val="2"/>
          <w:sz w:val="22"/>
        </w:rPr>
        <w:t>※</w:t>
      </w:r>
      <w:r>
        <w:rPr>
          <w:rFonts w:hint="default" w:ascii="ＭＳ 明朝" w:hAnsi="ＭＳ 明朝" w:eastAsia="ＭＳ 明朝"/>
          <w:spacing w:val="0"/>
          <w:kern w:val="2"/>
          <w:sz w:val="22"/>
        </w:rPr>
        <w:t>該当するものを</w:t>
      </w:r>
      <w:r>
        <w:rPr>
          <w:rFonts w:hint="default" w:ascii="ＭＳ 明朝" w:hAnsi="ＭＳ 明朝" w:eastAsia="ＭＳ 明朝"/>
          <w:spacing w:val="0"/>
          <w:kern w:val="2"/>
          <w:sz w:val="22"/>
        </w:rPr>
        <w:t>○</w:t>
      </w:r>
      <w:r>
        <w:rPr>
          <w:rFonts w:hint="default" w:ascii="ＭＳ 明朝" w:hAnsi="ＭＳ 明朝" w:eastAsia="ＭＳ 明朝"/>
          <w:spacing w:val="0"/>
          <w:kern w:val="2"/>
          <w:sz w:val="22"/>
        </w:rPr>
        <w:t>で囲み、必要事項をご記入ください。</w:t>
      </w:r>
    </w:p>
    <w:p>
      <w:pPr>
        <w:pStyle w:val="0"/>
        <w:widowControl w:val="0"/>
        <w:autoSpaceDE w:val="0"/>
        <w:autoSpaceDN w:val="0"/>
        <w:adjustRightInd w:val="0"/>
        <w:ind w:left="360"/>
        <w:jc w:val="both"/>
        <w:rPr>
          <w:rFonts w:hint="default" w:ascii="Century" w:hAnsi="Century" w:eastAsia="ＭＳ 明朝"/>
          <w:spacing w:val="0"/>
          <w:kern w:val="2"/>
          <w:sz w:val="22"/>
        </w:rPr>
      </w:pPr>
    </w:p>
    <w:p>
      <w:pPr>
        <w:pStyle w:val="0"/>
        <w:widowControl w:val="0"/>
        <w:autoSpaceDE w:val="0"/>
        <w:autoSpaceDN w:val="0"/>
        <w:adjustRightInd w:val="0"/>
        <w:ind w:left="360" w:hanging="360"/>
        <w:jc w:val="center"/>
        <w:rPr>
          <w:rFonts w:hint="default" w:ascii="Century" w:hAnsi="Century" w:eastAsia="ＭＳ 明朝"/>
          <w:spacing w:val="0"/>
          <w:kern w:val="2"/>
        </w:rPr>
      </w:pPr>
      <w:r>
        <w:rPr>
          <w:rFonts w:hint="default" w:ascii="ＭＳ 明朝" w:hAnsi="ＭＳ 明朝" w:eastAsia="ＭＳ 明朝"/>
          <w:spacing w:val="0"/>
          <w:kern w:val="2"/>
          <w:sz w:val="24"/>
        </w:rPr>
        <w:t>意見書記載に当たっての留意事項</w:t>
      </w:r>
    </w:p>
    <w:p>
      <w:pPr>
        <w:pStyle w:val="0"/>
        <w:widowControl w:val="0"/>
        <w:autoSpaceDE w:val="0"/>
        <w:autoSpaceDN w:val="0"/>
        <w:adjustRightInd w:val="0"/>
        <w:ind w:left="360" w:hanging="360"/>
        <w:jc w:val="both"/>
        <w:rPr>
          <w:rFonts w:hint="default" w:ascii="Century" w:hAnsi="Century" w:eastAsia="ＭＳ 明朝"/>
          <w:spacing w:val="0"/>
          <w:kern w:val="2"/>
        </w:rPr>
      </w:pPr>
    </w:p>
    <w:p>
      <w:pPr>
        <w:pStyle w:val="0"/>
        <w:widowControl w:val="0"/>
        <w:autoSpaceDE w:val="0"/>
        <w:autoSpaceDN w:val="0"/>
        <w:adjustRightInd w:val="0"/>
        <w:ind w:left="250" w:hanging="250"/>
        <w:jc w:val="both"/>
        <w:rPr>
          <w:rFonts w:hint="default" w:ascii="Century" w:hAnsi="Century" w:eastAsia="ＭＳ 明朝"/>
          <w:spacing w:val="0"/>
          <w:kern w:val="2"/>
        </w:rPr>
      </w:pPr>
      <w:r>
        <w:rPr>
          <w:rFonts w:hint="default" w:ascii="ＭＳ 明朝" w:hAnsi="ＭＳ 明朝" w:eastAsia="ＭＳ 明朝"/>
          <w:spacing w:val="0"/>
          <w:kern w:val="2"/>
          <w:sz w:val="24"/>
        </w:rPr>
        <w:t>１　意見書の記載は、原則、障害者の日常生活及び社会生活を総合的に支援するための法律第</w:t>
      </w:r>
      <w:r>
        <w:rPr>
          <w:rFonts w:hint="default" w:ascii="ＭＳ 明朝" w:hAnsi="ＭＳ 明朝" w:eastAsia="ＭＳ 明朝"/>
          <w:spacing w:val="0"/>
          <w:kern w:val="2"/>
          <w:sz w:val="24"/>
        </w:rPr>
        <w:t>59</w:t>
      </w:r>
      <w:r>
        <w:rPr>
          <w:rFonts w:hint="default" w:ascii="ＭＳ 明朝" w:hAnsi="ＭＳ 明朝" w:eastAsia="ＭＳ 明朝"/>
          <w:spacing w:val="0"/>
          <w:kern w:val="2"/>
          <w:sz w:val="24"/>
        </w:rPr>
        <w:t>条第１項の規定による指定医療機関の耳鼻咽喉科医、または身体障害者福祉法第</w:t>
      </w:r>
      <w:r>
        <w:rPr>
          <w:rFonts w:hint="default" w:ascii="ＭＳ 明朝" w:hAnsi="ＭＳ 明朝" w:eastAsia="ＭＳ 明朝"/>
          <w:spacing w:val="0"/>
          <w:kern w:val="2"/>
          <w:sz w:val="24"/>
        </w:rPr>
        <w:t>15</w:t>
      </w:r>
      <w:r>
        <w:rPr>
          <w:rFonts w:hint="default" w:ascii="ＭＳ 明朝" w:hAnsi="ＭＳ 明朝" w:eastAsia="ＭＳ 明朝"/>
          <w:spacing w:val="0"/>
          <w:kern w:val="2"/>
          <w:sz w:val="24"/>
        </w:rPr>
        <w:t>条第１項に規定する医師（耳鼻咽喉科医）が記載してください。</w:t>
      </w:r>
    </w:p>
    <w:p>
      <w:pPr>
        <w:pStyle w:val="0"/>
        <w:widowControl w:val="0"/>
        <w:autoSpaceDE w:val="0"/>
        <w:autoSpaceDN w:val="0"/>
        <w:adjustRightInd w:val="0"/>
        <w:ind w:left="250" w:hanging="250"/>
        <w:jc w:val="both"/>
        <w:rPr>
          <w:rFonts w:hint="default" w:ascii="Century" w:hAnsi="Century" w:eastAsia="ＭＳ 明朝"/>
          <w:spacing w:val="0"/>
          <w:kern w:val="2"/>
        </w:rPr>
      </w:pPr>
    </w:p>
    <w:p>
      <w:pPr>
        <w:pStyle w:val="0"/>
        <w:widowControl w:val="0"/>
        <w:autoSpaceDE w:val="0"/>
        <w:autoSpaceDN w:val="0"/>
        <w:adjustRightInd w:val="0"/>
        <w:ind w:left="250" w:hanging="250"/>
        <w:jc w:val="both"/>
        <w:rPr>
          <w:rFonts w:hint="default" w:ascii="Century" w:hAnsi="Century" w:eastAsia="ＭＳ 明朝"/>
          <w:spacing w:val="0"/>
          <w:kern w:val="2"/>
        </w:rPr>
      </w:pPr>
      <w:r>
        <w:rPr>
          <w:rFonts w:hint="default" w:ascii="ＭＳ 明朝" w:hAnsi="ＭＳ 明朝" w:eastAsia="ＭＳ 明朝"/>
          <w:spacing w:val="0"/>
          <w:kern w:val="2"/>
          <w:sz w:val="24"/>
        </w:rPr>
        <w:t>２　軽度・中等度難聴児の補聴器購入費助成対象は、医師が補聴器装用の必要性を認める</w:t>
      </w:r>
      <w:r>
        <w:rPr>
          <w:rFonts w:hint="default" w:ascii="ＭＳ 明朝" w:hAnsi="ＭＳ 明朝" w:eastAsia="ＭＳ 明朝"/>
          <w:spacing w:val="0"/>
          <w:kern w:val="2"/>
          <w:sz w:val="24"/>
        </w:rPr>
        <w:t>18</w:t>
      </w:r>
      <w:r>
        <w:rPr>
          <w:rFonts w:hint="default" w:ascii="ＭＳ 明朝" w:hAnsi="ＭＳ 明朝" w:eastAsia="ＭＳ 明朝"/>
          <w:spacing w:val="0"/>
          <w:kern w:val="2"/>
          <w:sz w:val="24"/>
        </w:rPr>
        <w:t>歳未満の児童のうち、身体障害者手帳の交付対象とならない両耳とも聴力レベルが</w:t>
      </w:r>
      <w:r>
        <w:rPr>
          <w:rFonts w:hint="default" w:ascii="ＭＳ 明朝" w:hAnsi="ＭＳ 明朝" w:eastAsia="ＭＳ 明朝"/>
          <w:spacing w:val="0"/>
          <w:kern w:val="2"/>
          <w:sz w:val="24"/>
        </w:rPr>
        <w:t>30</w:t>
      </w:r>
      <w:r>
        <w:rPr>
          <w:rFonts w:hint="default" w:ascii="ＭＳ 明朝" w:hAnsi="ＭＳ 明朝" w:eastAsia="ＭＳ 明朝"/>
          <w:spacing w:val="0"/>
          <w:kern w:val="2"/>
          <w:sz w:val="24"/>
        </w:rPr>
        <w:t>㏈以上の場合となります。</w:t>
      </w:r>
    </w:p>
    <w:p>
      <w:pPr>
        <w:pStyle w:val="0"/>
        <w:widowControl w:val="0"/>
        <w:autoSpaceDE w:val="0"/>
        <w:autoSpaceDN w:val="0"/>
        <w:adjustRightInd w:val="0"/>
        <w:ind w:left="250" w:hanging="250"/>
        <w:jc w:val="both"/>
        <w:rPr>
          <w:rFonts w:hint="default" w:ascii="Century" w:hAnsi="Century" w:eastAsia="ＭＳ 明朝"/>
          <w:spacing w:val="0"/>
          <w:kern w:val="2"/>
        </w:rPr>
      </w:pPr>
    </w:p>
    <w:p>
      <w:pPr>
        <w:pStyle w:val="0"/>
        <w:widowControl w:val="0"/>
        <w:autoSpaceDE w:val="0"/>
        <w:autoSpaceDN w:val="0"/>
        <w:adjustRightInd w:val="0"/>
        <w:ind w:left="250" w:hanging="250"/>
        <w:jc w:val="both"/>
        <w:rPr>
          <w:rFonts w:hint="default" w:ascii="Century" w:hAnsi="Century" w:eastAsia="ＭＳ 明朝"/>
          <w:spacing w:val="0"/>
          <w:kern w:val="2"/>
        </w:rPr>
      </w:pPr>
      <w:r>
        <w:rPr>
          <w:rFonts w:hint="default" w:ascii="ＭＳ 明朝" w:hAnsi="ＭＳ 明朝" w:eastAsia="ＭＳ 明朝"/>
          <w:spacing w:val="0"/>
          <w:kern w:val="2"/>
          <w:sz w:val="24"/>
        </w:rPr>
        <w:t>３　聴力測定は純音オージオメーター検査により、聴力レベルは会話音域の平均聴力レベルとし、周波数</w:t>
      </w:r>
      <w:r>
        <w:rPr>
          <w:rFonts w:hint="default" w:ascii="ＭＳ 明朝" w:hAnsi="ＭＳ 明朝" w:eastAsia="ＭＳ 明朝"/>
          <w:spacing w:val="0"/>
          <w:kern w:val="2"/>
          <w:sz w:val="24"/>
        </w:rPr>
        <w:t>500</w:t>
      </w:r>
      <w:r>
        <w:rPr>
          <w:rFonts w:hint="default" w:ascii="ＭＳ 明朝" w:hAnsi="ＭＳ 明朝" w:eastAsia="ＭＳ 明朝"/>
          <w:spacing w:val="0"/>
          <w:kern w:val="2"/>
          <w:sz w:val="24"/>
        </w:rPr>
        <w:t>、</w:t>
      </w:r>
      <w:r>
        <w:rPr>
          <w:rFonts w:hint="default" w:ascii="ＭＳ 明朝" w:hAnsi="ＭＳ 明朝" w:eastAsia="ＭＳ 明朝"/>
          <w:spacing w:val="0"/>
          <w:kern w:val="2"/>
          <w:sz w:val="24"/>
        </w:rPr>
        <w:t>1,000</w:t>
      </w:r>
      <w:r>
        <w:rPr>
          <w:rFonts w:hint="default" w:ascii="ＭＳ 明朝" w:hAnsi="ＭＳ 明朝" w:eastAsia="ＭＳ 明朝"/>
          <w:spacing w:val="0"/>
          <w:kern w:val="2"/>
          <w:sz w:val="24"/>
        </w:rPr>
        <w:t>、</w:t>
      </w:r>
      <w:r>
        <w:rPr>
          <w:rFonts w:hint="default" w:ascii="ＭＳ 明朝" w:hAnsi="ＭＳ 明朝" w:eastAsia="ＭＳ 明朝"/>
          <w:spacing w:val="0"/>
          <w:kern w:val="2"/>
          <w:sz w:val="24"/>
        </w:rPr>
        <w:t>2,000</w:t>
      </w:r>
      <w:r>
        <w:rPr>
          <w:rFonts w:hint="default" w:ascii="ＭＳ 明朝" w:hAnsi="ＭＳ 明朝" w:eastAsia="ＭＳ 明朝"/>
          <w:spacing w:val="0"/>
          <w:kern w:val="2"/>
          <w:sz w:val="24"/>
        </w:rPr>
        <w:t>ヘルツの純音に対する聴力レベル（㏈値）をそれぞれ</w:t>
      </w:r>
      <w:r>
        <w:rPr>
          <w:rFonts w:hint="default" w:ascii="ＭＳ 明朝" w:hAnsi="ＭＳ 明朝" w:eastAsia="ＭＳ 明朝"/>
          <w:spacing w:val="0"/>
          <w:kern w:val="2"/>
          <w:sz w:val="24"/>
        </w:rPr>
        <w:t>a</w:t>
      </w:r>
      <w:r>
        <w:rPr>
          <w:rFonts w:hint="default" w:ascii="ＭＳ 明朝" w:hAnsi="ＭＳ 明朝" w:eastAsia="ＭＳ 明朝"/>
          <w:spacing w:val="0"/>
          <w:kern w:val="2"/>
          <w:sz w:val="24"/>
        </w:rPr>
        <w:t>、</w:t>
      </w:r>
      <w:r>
        <w:rPr>
          <w:rFonts w:hint="default" w:ascii="ＭＳ 明朝" w:hAnsi="ＭＳ 明朝" w:eastAsia="ＭＳ 明朝"/>
          <w:spacing w:val="0"/>
          <w:kern w:val="2"/>
          <w:sz w:val="24"/>
        </w:rPr>
        <w:t>b</w:t>
      </w:r>
      <w:r>
        <w:rPr>
          <w:rFonts w:hint="default" w:ascii="ＭＳ 明朝" w:hAnsi="ＭＳ 明朝" w:eastAsia="ＭＳ 明朝"/>
          <w:spacing w:val="0"/>
          <w:kern w:val="2"/>
          <w:sz w:val="24"/>
        </w:rPr>
        <w:t>、</w:t>
      </w:r>
      <w:r>
        <w:rPr>
          <w:rFonts w:hint="default" w:ascii="ＭＳ 明朝" w:hAnsi="ＭＳ 明朝" w:eastAsia="ＭＳ 明朝"/>
          <w:spacing w:val="0"/>
          <w:kern w:val="2"/>
          <w:sz w:val="24"/>
        </w:rPr>
        <w:t>c</w:t>
      </w:r>
      <w:r>
        <w:rPr>
          <w:rFonts w:hint="default" w:ascii="ＭＳ 明朝" w:hAnsi="ＭＳ 明朝" w:eastAsia="ＭＳ 明朝"/>
          <w:spacing w:val="0"/>
          <w:kern w:val="2"/>
          <w:sz w:val="24"/>
        </w:rPr>
        <w:t>とした場合、次の算式により算定した数値としてください。</w:t>
      </w:r>
    </w:p>
    <w:p>
      <w:pPr>
        <w:pStyle w:val="0"/>
        <w:widowControl w:val="0"/>
        <w:autoSpaceDE w:val="0"/>
        <w:autoSpaceDN w:val="0"/>
        <w:adjustRightInd w:val="0"/>
        <w:ind w:left="250" w:hanging="250"/>
        <w:jc w:val="both"/>
        <w:rPr>
          <w:rFonts w:hint="default" w:ascii="Century" w:hAnsi="Century" w:eastAsia="ＭＳ 明朝"/>
          <w:spacing w:val="0"/>
          <w:kern w:val="2"/>
        </w:rPr>
      </w:pPr>
      <w:r>
        <w:rPr>
          <w:rFonts w:hint="default" w:ascii="ＭＳ 明朝" w:hAnsi="ＭＳ 明朝" w:eastAsia="ＭＳ 明朝"/>
          <w:spacing w:val="0"/>
          <w:kern w:val="2"/>
          <w:sz w:val="24"/>
        </w:rPr>
        <w:t>　</w:t>
      </w:r>
      <w:r>
        <w:rPr>
          <w:rFonts w:hint="default" w:ascii="ＭＳ 明朝" w:hAnsi="ＭＳ 明朝" w:eastAsia="ＭＳ 明朝"/>
          <w:spacing w:val="0"/>
          <w:kern w:val="2"/>
          <w:sz w:val="24"/>
        </w:rPr>
        <w:t>a+2b+c/4</w:t>
      </w:r>
    </w:p>
    <w:sectPr>
      <w:pgMar w:top="1701" w:right="1701" w:bottom="1701" w:left="1701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1"/>
      <w:autoSpaceDN w:val="1"/>
      <w:adjustRightInd w:val="1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3</Pages>
  <Words>16</Words>
  <Characters>631</Characters>
  <Application>JUST Note</Application>
  <Lines>56</Lines>
  <Paragraphs>32</Paragraphs>
  <CharactersWithSpaces>786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福祉課1</cp:lastModifiedBy>
  <dcterms:created xsi:type="dcterms:W3CDTF">2018-03-23T07:28:00Z</dcterms:created>
  <dcterms:modified xsi:type="dcterms:W3CDTF">2021-04-05T01:26:22Z</dcterms:modified>
  <cp:revision>4</cp:revision>
</cp:coreProperties>
</file>